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18E6" w14:textId="784CD4A7" w:rsidR="00E51485" w:rsidRPr="00817553" w:rsidRDefault="00E51485" w:rsidP="00E51485">
      <w:pPr>
        <w:widowControl/>
        <w:spacing w:line="360" w:lineRule="auto"/>
        <w:jc w:val="center"/>
        <w:outlineLvl w:val="0"/>
        <w:rPr>
          <w:rFonts w:eastAsia="標楷體"/>
          <w:b/>
          <w:sz w:val="28"/>
        </w:rPr>
      </w:pPr>
      <w:r w:rsidRPr="00817553">
        <w:rPr>
          <w:rFonts w:eastAsia="標楷體" w:hint="eastAsia"/>
          <w:b/>
          <w:sz w:val="28"/>
        </w:rPr>
        <w:t>亞洲大學服務學習委員會設置要點</w:t>
      </w:r>
      <w:r>
        <w:rPr>
          <w:rFonts w:eastAsia="標楷體" w:hint="eastAsia"/>
          <w:b/>
          <w:sz w:val="28"/>
        </w:rPr>
        <w:t>(</w:t>
      </w:r>
      <w:r>
        <w:rPr>
          <w:rFonts w:eastAsia="標楷體" w:hint="eastAsia"/>
          <w:b/>
          <w:sz w:val="28"/>
        </w:rPr>
        <w:t>廢止</w:t>
      </w:r>
      <w:r>
        <w:rPr>
          <w:rFonts w:eastAsia="標楷體" w:hint="eastAsia"/>
          <w:b/>
          <w:sz w:val="28"/>
        </w:rPr>
        <w:t>)</w:t>
      </w:r>
    </w:p>
    <w:p w14:paraId="2FD0E6C7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460DF">
        <w:rPr>
          <w:rFonts w:ascii="標楷體" w:eastAsia="標楷體" w:hAnsi="標楷體"/>
          <w:color w:val="000000"/>
          <w:sz w:val="20"/>
          <w:szCs w:val="20"/>
        </w:rPr>
        <w:t>92.05.07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九十一學年度第五次行政會議</w:t>
      </w:r>
      <w:r w:rsidRPr="008460DF">
        <w:rPr>
          <w:rFonts w:ascii="標楷體" w:eastAsia="標楷體" w:hAnsi="標楷體" w:hint="eastAsia"/>
          <w:sz w:val="20"/>
          <w:szCs w:val="20"/>
        </w:rPr>
        <w:t>通過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訂定</w:t>
      </w:r>
    </w:p>
    <w:p w14:paraId="7C32351C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460DF">
        <w:rPr>
          <w:rFonts w:ascii="標楷體" w:eastAsia="標楷體" w:hAnsi="標楷體"/>
          <w:color w:val="000000"/>
          <w:sz w:val="20"/>
          <w:szCs w:val="20"/>
        </w:rPr>
        <w:t>94.06.22 93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學年度第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5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次校務會議通過法規名稱改名亞洲大學</w:t>
      </w:r>
    </w:p>
    <w:p w14:paraId="2D2C64B1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460DF">
        <w:rPr>
          <w:rFonts w:ascii="標楷體" w:eastAsia="標楷體" w:hAnsi="標楷體"/>
          <w:color w:val="000000"/>
          <w:sz w:val="20"/>
          <w:szCs w:val="20"/>
        </w:rPr>
        <w:t>95.11.15 95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學年度第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2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次行政會議通過修正法規名稱、第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1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2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3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8460DF">
        <w:rPr>
          <w:rFonts w:ascii="標楷體" w:eastAsia="標楷體" w:hAnsi="標楷體"/>
          <w:sz w:val="20"/>
          <w:szCs w:val="20"/>
        </w:rPr>
        <w:t>4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5</w:t>
      </w:r>
      <w:proofErr w:type="gramStart"/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條</w:t>
      </w:r>
      <w:proofErr w:type="gramEnd"/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條文</w:t>
      </w:r>
    </w:p>
    <w:p w14:paraId="1B1F94F9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460DF">
        <w:rPr>
          <w:rFonts w:ascii="標楷體" w:eastAsia="標楷體" w:hAnsi="標楷體"/>
          <w:color w:val="000000"/>
          <w:sz w:val="20"/>
          <w:szCs w:val="20"/>
        </w:rPr>
        <w:t xml:space="preserve">95.12.13 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亞洲秘字第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0950006320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號函發布</w:t>
      </w:r>
    </w:p>
    <w:p w14:paraId="25A2D08D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460DF">
        <w:rPr>
          <w:rFonts w:ascii="標楷體" w:eastAsia="標楷體" w:hAnsi="標楷體"/>
          <w:color w:val="000000"/>
          <w:sz w:val="20"/>
          <w:szCs w:val="20"/>
        </w:rPr>
        <w:t>98.06.17 97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學年度第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10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次行政會議通過修正第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3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6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點條文；增訂第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6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點條文:原</w:t>
      </w:r>
      <w:proofErr w:type="gramStart"/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6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點條</w:t>
      </w:r>
      <w:proofErr w:type="gramEnd"/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次變更</w:t>
      </w:r>
    </w:p>
    <w:p w14:paraId="72277E9F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460DF">
        <w:rPr>
          <w:rFonts w:ascii="標楷體" w:eastAsia="標楷體" w:hAnsi="標楷體"/>
          <w:color w:val="000000"/>
          <w:sz w:val="20"/>
          <w:szCs w:val="20"/>
        </w:rPr>
        <w:t xml:space="preserve">98.07.02 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亞洲秘字第</w:t>
      </w:r>
      <w:r w:rsidRPr="008460DF">
        <w:rPr>
          <w:rFonts w:ascii="標楷體" w:eastAsia="標楷體" w:hAnsi="標楷體"/>
          <w:color w:val="000000"/>
          <w:sz w:val="20"/>
          <w:szCs w:val="20"/>
        </w:rPr>
        <w:t>0980006066</w:t>
      </w:r>
      <w:r w:rsidRPr="008460DF">
        <w:rPr>
          <w:rFonts w:ascii="標楷體" w:eastAsia="標楷體" w:hAnsi="標楷體" w:hint="eastAsia"/>
          <w:color w:val="000000"/>
          <w:sz w:val="20"/>
          <w:szCs w:val="20"/>
        </w:rPr>
        <w:t>號函發布</w:t>
      </w:r>
    </w:p>
    <w:p w14:paraId="70318BF3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/>
          <w:sz w:val="20"/>
          <w:szCs w:val="20"/>
        </w:rPr>
        <w:t>101.11.28 101</w:t>
      </w:r>
      <w:r w:rsidRPr="008460DF">
        <w:rPr>
          <w:rFonts w:ascii="標楷體" w:eastAsia="標楷體" w:hAnsi="標楷體" w:hint="eastAsia"/>
          <w:sz w:val="20"/>
          <w:szCs w:val="20"/>
        </w:rPr>
        <w:t>學年度第</w:t>
      </w:r>
      <w:r w:rsidRPr="008460DF">
        <w:rPr>
          <w:rFonts w:ascii="標楷體" w:eastAsia="標楷體" w:hAnsi="標楷體"/>
          <w:sz w:val="20"/>
          <w:szCs w:val="20"/>
        </w:rPr>
        <w:t>4</w:t>
      </w:r>
      <w:r w:rsidRPr="008460DF">
        <w:rPr>
          <w:rFonts w:ascii="標楷體" w:eastAsia="標楷體" w:hAnsi="標楷體" w:hint="eastAsia"/>
          <w:sz w:val="20"/>
          <w:szCs w:val="20"/>
        </w:rPr>
        <w:t>次行政會議通過修正</w:t>
      </w:r>
      <w:r w:rsidRPr="008460DF">
        <w:rPr>
          <w:rFonts w:ascii="標楷體" w:eastAsia="標楷體" w:hAnsi="標楷體"/>
          <w:sz w:val="20"/>
          <w:szCs w:val="20"/>
        </w:rPr>
        <w:t>1~7</w:t>
      </w:r>
      <w:r w:rsidRPr="008460DF">
        <w:rPr>
          <w:rFonts w:ascii="標楷體" w:eastAsia="標楷體" w:hAnsi="標楷體" w:hint="eastAsia"/>
          <w:sz w:val="20"/>
          <w:szCs w:val="20"/>
        </w:rPr>
        <w:t>點條文</w:t>
      </w:r>
    </w:p>
    <w:p w14:paraId="37D2E296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/>
          <w:sz w:val="20"/>
          <w:szCs w:val="20"/>
        </w:rPr>
        <w:t>101.12.14</w:t>
      </w:r>
      <w:r w:rsidRPr="008460DF">
        <w:rPr>
          <w:rFonts w:ascii="標楷體" w:eastAsia="標楷體" w:hAnsi="標楷體" w:hint="eastAsia"/>
          <w:sz w:val="20"/>
          <w:szCs w:val="20"/>
        </w:rPr>
        <w:t>亞洲秘字第</w:t>
      </w:r>
      <w:r w:rsidRPr="008460DF">
        <w:rPr>
          <w:rFonts w:ascii="標楷體" w:eastAsia="標楷體" w:hAnsi="標楷體"/>
          <w:sz w:val="20"/>
          <w:szCs w:val="20"/>
        </w:rPr>
        <w:t>1010013749</w:t>
      </w:r>
      <w:r w:rsidRPr="008460DF">
        <w:rPr>
          <w:rFonts w:ascii="標楷體" w:eastAsia="標楷體" w:hAnsi="標楷體" w:hint="eastAsia"/>
          <w:sz w:val="20"/>
          <w:szCs w:val="20"/>
        </w:rPr>
        <w:t>號函發布</w:t>
      </w:r>
    </w:p>
    <w:p w14:paraId="304B7154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 w:hint="eastAsia"/>
          <w:sz w:val="20"/>
          <w:szCs w:val="20"/>
        </w:rPr>
        <w:t>104.</w:t>
      </w:r>
      <w:r w:rsidRPr="008460DF">
        <w:rPr>
          <w:rFonts w:ascii="標楷體" w:eastAsia="標楷體" w:hAnsi="標楷體"/>
          <w:sz w:val="20"/>
          <w:szCs w:val="20"/>
        </w:rPr>
        <w:t>0</w:t>
      </w:r>
      <w:r w:rsidRPr="008460DF">
        <w:rPr>
          <w:rFonts w:ascii="標楷體" w:eastAsia="標楷體" w:hAnsi="標楷體" w:hint="eastAsia"/>
          <w:sz w:val="20"/>
          <w:szCs w:val="20"/>
        </w:rPr>
        <w:t>1</w:t>
      </w:r>
      <w:r w:rsidRPr="008460DF">
        <w:rPr>
          <w:rFonts w:ascii="標楷體" w:eastAsia="標楷體" w:hAnsi="標楷體"/>
          <w:sz w:val="20"/>
          <w:szCs w:val="20"/>
        </w:rPr>
        <w:t>.</w:t>
      </w:r>
      <w:r w:rsidRPr="008460DF">
        <w:rPr>
          <w:rFonts w:ascii="標楷體" w:eastAsia="標楷體" w:hAnsi="標楷體" w:hint="eastAsia"/>
          <w:sz w:val="20"/>
          <w:szCs w:val="20"/>
        </w:rPr>
        <w:t>2</w:t>
      </w:r>
      <w:r w:rsidRPr="008460DF">
        <w:rPr>
          <w:rFonts w:ascii="標楷體" w:eastAsia="標楷體" w:hAnsi="標楷體"/>
          <w:sz w:val="20"/>
          <w:szCs w:val="20"/>
        </w:rPr>
        <w:t xml:space="preserve">1 </w:t>
      </w:r>
      <w:r w:rsidRPr="008460DF">
        <w:rPr>
          <w:rFonts w:ascii="標楷體" w:eastAsia="標楷體" w:hAnsi="標楷體" w:hint="eastAsia"/>
          <w:sz w:val="20"/>
          <w:szCs w:val="20"/>
        </w:rPr>
        <w:t>103學年度第6次行政會議通過修正第3點條文</w:t>
      </w:r>
    </w:p>
    <w:p w14:paraId="59477F60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 w:hint="eastAsia"/>
          <w:sz w:val="20"/>
          <w:szCs w:val="20"/>
        </w:rPr>
        <w:t>104.02.04亞洲秘字第1040001437號函發布</w:t>
      </w:r>
    </w:p>
    <w:p w14:paraId="26EE7A3E" w14:textId="77777777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 w:hint="eastAsia"/>
          <w:sz w:val="20"/>
          <w:szCs w:val="20"/>
        </w:rPr>
        <w:t>107.09.19 107學年度第2次行政會議通過修正第4、5點條文</w:t>
      </w:r>
    </w:p>
    <w:p w14:paraId="25D4535F" w14:textId="0E8914F8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 w:hint="eastAsia"/>
          <w:sz w:val="20"/>
          <w:szCs w:val="20"/>
        </w:rPr>
        <w:t>107.10.11亞洲秘字第1070013936號函發布</w:t>
      </w:r>
    </w:p>
    <w:p w14:paraId="3BF62D1C" w14:textId="30DB76CE" w:rsidR="00E51485" w:rsidRPr="008460DF" w:rsidRDefault="00E51485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 w:hint="eastAsia"/>
          <w:sz w:val="20"/>
          <w:szCs w:val="20"/>
        </w:rPr>
        <w:t>114.03.24 113學年度第5次行政會議通過廢止</w:t>
      </w:r>
    </w:p>
    <w:p w14:paraId="5D8F3BDA" w14:textId="17A37CD8" w:rsidR="00E51485" w:rsidRPr="008460DF" w:rsidRDefault="000512B1" w:rsidP="008460D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8460DF">
        <w:rPr>
          <w:rFonts w:ascii="標楷體" w:eastAsia="標楷體" w:hAnsi="標楷體" w:hint="eastAsia"/>
          <w:sz w:val="20"/>
          <w:szCs w:val="20"/>
        </w:rPr>
        <w:t>114.04.08 亞洲秘字第1140005477號函發布</w:t>
      </w:r>
    </w:p>
    <w:p w14:paraId="5AF7F9F4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="480" w:hangingChars="200" w:hanging="480"/>
        <w:jc w:val="both"/>
        <w:rPr>
          <w:rFonts w:ascii="Times New Roman" w:eastAsia="標楷體" w:hAnsi="Times New Roman" w:cs="Times New Roman"/>
          <w:color w:val="000000"/>
        </w:rPr>
      </w:pPr>
      <w:r w:rsidRPr="00CD3CC4">
        <w:rPr>
          <w:rFonts w:ascii="Times New Roman" w:eastAsia="標楷體" w:hAnsi="Times New Roman" w:cs="Times New Roman" w:hint="eastAsia"/>
          <w:color w:val="000000"/>
        </w:rPr>
        <w:t>一、</w:t>
      </w:r>
      <w:r w:rsidRPr="00D57A11">
        <w:rPr>
          <w:rFonts w:ascii="Times New Roman" w:eastAsia="標楷體" w:hAnsi="Times New Roman" w:cs="Times New Roman" w:hint="eastAsia"/>
          <w:color w:val="000000"/>
        </w:rPr>
        <w:t>為落實全人教育之辦學理想，培養學生實際動手執行的習慣與能力，激勵學生身心靈全面均衡發展，特推行服務學習制度。依本校服務學習辦法第三條之規定，設置亞洲大學服務學習委員會</w:t>
      </w:r>
      <w:r w:rsidRPr="00D57A11">
        <w:rPr>
          <w:rFonts w:ascii="Times New Roman" w:eastAsia="標楷體" w:hAnsi="Times New Roman" w:cs="Times New Roman" w:hint="eastAsia"/>
          <w:color w:val="000000"/>
        </w:rPr>
        <w:t>(</w:t>
      </w:r>
      <w:r w:rsidRPr="00D57A11">
        <w:rPr>
          <w:rFonts w:ascii="Times New Roman" w:eastAsia="標楷體" w:hAnsi="Times New Roman" w:cs="Times New Roman" w:hint="eastAsia"/>
          <w:color w:val="000000"/>
        </w:rPr>
        <w:t>下稱本會</w:t>
      </w:r>
      <w:r w:rsidRPr="00D57A11">
        <w:rPr>
          <w:rFonts w:ascii="Times New Roman" w:eastAsia="標楷體" w:hAnsi="Times New Roman" w:cs="Times New Roman" w:hint="eastAsia"/>
          <w:color w:val="000000"/>
        </w:rPr>
        <w:t>)</w:t>
      </w:r>
      <w:r w:rsidRPr="00D57A11">
        <w:rPr>
          <w:rFonts w:ascii="Times New Roman" w:eastAsia="標楷體" w:hAnsi="Times New Roman" w:cs="Times New Roman" w:hint="eastAsia"/>
          <w:color w:val="000000"/>
        </w:rPr>
        <w:t>。</w:t>
      </w:r>
    </w:p>
    <w:p w14:paraId="763CE4B9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="480" w:hangingChars="200" w:hanging="480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 w:hint="eastAsia"/>
          <w:color w:val="000000"/>
        </w:rPr>
        <w:t>二、本會之職掌如下</w:t>
      </w:r>
      <w:r w:rsidRPr="00D57A11">
        <w:rPr>
          <w:rFonts w:ascii="Times New Roman" w:eastAsia="標楷體" w:hAnsi="Times New Roman" w:cs="Times New Roman" w:hint="eastAsia"/>
          <w:color w:val="000000"/>
        </w:rPr>
        <w:t>:</w:t>
      </w:r>
    </w:p>
    <w:p w14:paraId="191F7A4E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Chars="236" w:left="566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D57A11">
        <w:rPr>
          <w:rFonts w:ascii="Times New Roman" w:eastAsia="標楷體" w:hAnsi="Times New Roman" w:cs="Times New Roman" w:hint="eastAsia"/>
          <w:color w:val="000000"/>
        </w:rPr>
        <w:t>一</w:t>
      </w:r>
      <w:proofErr w:type="gramEnd"/>
      <w:r w:rsidRPr="00D57A11">
        <w:rPr>
          <w:rFonts w:ascii="Times New Roman" w:eastAsia="標楷體" w:hAnsi="Times New Roman" w:cs="Times New Roman"/>
          <w:color w:val="000000"/>
        </w:rPr>
        <w:t>)</w:t>
      </w:r>
      <w:r w:rsidRPr="00D57A11">
        <w:rPr>
          <w:rFonts w:ascii="Times New Roman" w:eastAsia="標楷體" w:hAnsi="Times New Roman" w:cs="Times New Roman" w:hint="eastAsia"/>
          <w:color w:val="000000"/>
        </w:rPr>
        <w:t>擬定服務學習指導方針。</w:t>
      </w:r>
    </w:p>
    <w:p w14:paraId="67A3C7CB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Chars="236" w:left="566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/>
          <w:color w:val="000000"/>
        </w:rPr>
        <w:t>(</w:t>
      </w:r>
      <w:r w:rsidRPr="00D57A11">
        <w:rPr>
          <w:rFonts w:ascii="Times New Roman" w:eastAsia="標楷體" w:hAnsi="Times New Roman" w:cs="Times New Roman" w:hint="eastAsia"/>
          <w:color w:val="000000"/>
        </w:rPr>
        <w:t>二</w:t>
      </w:r>
      <w:r w:rsidRPr="00D57A11">
        <w:rPr>
          <w:rFonts w:ascii="Times New Roman" w:eastAsia="標楷體" w:hAnsi="Times New Roman" w:cs="Times New Roman"/>
          <w:color w:val="000000"/>
        </w:rPr>
        <w:t>)</w:t>
      </w:r>
      <w:r w:rsidRPr="00D57A11">
        <w:rPr>
          <w:rFonts w:ascii="Times New Roman" w:eastAsia="標楷體" w:hAnsi="Times New Roman" w:cs="Times New Roman" w:hint="eastAsia"/>
          <w:color w:val="000000"/>
        </w:rPr>
        <w:t>編列服務學習經費預算。</w:t>
      </w:r>
    </w:p>
    <w:p w14:paraId="11349F33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Chars="236" w:left="566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/>
          <w:color w:val="000000"/>
        </w:rPr>
        <w:t>(</w:t>
      </w:r>
      <w:r w:rsidRPr="00D57A11">
        <w:rPr>
          <w:rFonts w:ascii="Times New Roman" w:eastAsia="標楷體" w:hAnsi="Times New Roman" w:cs="Times New Roman" w:hint="eastAsia"/>
          <w:color w:val="000000"/>
        </w:rPr>
        <w:t>三</w:t>
      </w:r>
      <w:r w:rsidRPr="00D57A11">
        <w:rPr>
          <w:rFonts w:ascii="Times New Roman" w:eastAsia="標楷體" w:hAnsi="Times New Roman" w:cs="Times New Roman"/>
          <w:color w:val="000000"/>
        </w:rPr>
        <w:t>)</w:t>
      </w:r>
      <w:r w:rsidRPr="00D57A11">
        <w:rPr>
          <w:rFonts w:ascii="Times New Roman" w:eastAsia="標楷體" w:hAnsi="Times New Roman" w:cs="Times New Roman" w:hint="eastAsia"/>
          <w:color w:val="000000"/>
        </w:rPr>
        <w:t>服務學習活動之宣導與推廣。</w:t>
      </w:r>
    </w:p>
    <w:p w14:paraId="2ACC22F2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Chars="236" w:left="566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/>
          <w:color w:val="000000"/>
        </w:rPr>
        <w:t>(</w:t>
      </w:r>
      <w:r w:rsidRPr="00D57A11">
        <w:rPr>
          <w:rFonts w:ascii="Times New Roman" w:eastAsia="標楷體" w:hAnsi="Times New Roman" w:cs="Times New Roman" w:hint="eastAsia"/>
          <w:color w:val="000000"/>
        </w:rPr>
        <w:t>四</w:t>
      </w:r>
      <w:r w:rsidRPr="00D57A11">
        <w:rPr>
          <w:rFonts w:ascii="Times New Roman" w:eastAsia="標楷體" w:hAnsi="Times New Roman" w:cs="Times New Roman"/>
          <w:color w:val="000000"/>
        </w:rPr>
        <w:t>)</w:t>
      </w:r>
      <w:r w:rsidRPr="00D57A11">
        <w:rPr>
          <w:rFonts w:ascii="Times New Roman" w:eastAsia="標楷體" w:hAnsi="Times New Roman" w:cs="Times New Roman" w:hint="eastAsia"/>
          <w:color w:val="000000"/>
        </w:rPr>
        <w:t>服務學習相關之重大事件協調與輔導。</w:t>
      </w:r>
    </w:p>
    <w:p w14:paraId="74657953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Chars="236" w:left="566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/>
          <w:color w:val="000000"/>
        </w:rPr>
        <w:t>(</w:t>
      </w:r>
      <w:r w:rsidRPr="00D57A11">
        <w:rPr>
          <w:rFonts w:ascii="Times New Roman" w:eastAsia="標楷體" w:hAnsi="Times New Roman" w:cs="Times New Roman" w:hint="eastAsia"/>
          <w:color w:val="000000"/>
        </w:rPr>
        <w:t>五</w:t>
      </w:r>
      <w:r w:rsidRPr="00D57A11">
        <w:rPr>
          <w:rFonts w:ascii="Times New Roman" w:eastAsia="標楷體" w:hAnsi="Times New Roman" w:cs="Times New Roman"/>
          <w:color w:val="000000"/>
        </w:rPr>
        <w:t>)</w:t>
      </w:r>
      <w:r w:rsidRPr="00D57A11">
        <w:rPr>
          <w:rFonts w:ascii="Times New Roman" w:eastAsia="標楷體" w:hAnsi="Times New Roman" w:cs="Times New Roman" w:hint="eastAsia"/>
          <w:color w:val="000000"/>
        </w:rPr>
        <w:t>其他有關服務學習興革重要事項。</w:t>
      </w:r>
      <w:r w:rsidRPr="00D57A11">
        <w:rPr>
          <w:rFonts w:ascii="Times New Roman" w:eastAsia="標楷體" w:hAnsi="Times New Roman" w:cs="Times New Roman"/>
          <w:color w:val="000000"/>
        </w:rPr>
        <w:t xml:space="preserve"> </w:t>
      </w:r>
    </w:p>
    <w:p w14:paraId="73EC5611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="480" w:hangingChars="200" w:hanging="480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 w:hint="eastAsia"/>
          <w:color w:val="000000"/>
        </w:rPr>
        <w:t>三、本會置委員</w:t>
      </w:r>
      <w:r w:rsidRPr="00D57A11">
        <w:rPr>
          <w:rFonts w:ascii="Times New Roman" w:eastAsia="標楷體" w:hAnsi="Times New Roman" w:cs="Times New Roman"/>
          <w:color w:val="000000"/>
        </w:rPr>
        <w:t>13</w:t>
      </w:r>
      <w:r w:rsidRPr="00D57A11">
        <w:rPr>
          <w:rFonts w:ascii="Times New Roman" w:eastAsia="標楷體" w:hAnsi="Times New Roman" w:cs="Times New Roman" w:hint="eastAsia"/>
          <w:color w:val="000000"/>
        </w:rPr>
        <w:t>至</w:t>
      </w:r>
      <w:r w:rsidRPr="00D57A11">
        <w:rPr>
          <w:rFonts w:ascii="Times New Roman" w:eastAsia="標楷體" w:hAnsi="Times New Roman" w:cs="Times New Roman"/>
          <w:color w:val="000000"/>
        </w:rPr>
        <w:t>15</w:t>
      </w:r>
      <w:r w:rsidRPr="00D57A11">
        <w:rPr>
          <w:rFonts w:ascii="Times New Roman" w:eastAsia="標楷體" w:hAnsi="Times New Roman" w:cs="Times New Roman" w:hint="eastAsia"/>
          <w:color w:val="000000"/>
        </w:rPr>
        <w:t>人，由校長聘請副校長一人、主任秘書、教務長、學</w:t>
      </w:r>
      <w:proofErr w:type="gramStart"/>
      <w:r w:rsidRPr="00D57A11">
        <w:rPr>
          <w:rFonts w:ascii="Times New Roman" w:eastAsia="標楷體" w:hAnsi="Times New Roman" w:cs="Times New Roman" w:hint="eastAsia"/>
          <w:color w:val="000000"/>
        </w:rPr>
        <w:t>務</w:t>
      </w:r>
      <w:proofErr w:type="gramEnd"/>
      <w:r w:rsidRPr="00D57A11">
        <w:rPr>
          <w:rFonts w:ascii="Times New Roman" w:eastAsia="標楷體" w:hAnsi="Times New Roman" w:cs="Times New Roman" w:hint="eastAsia"/>
          <w:color w:val="000000"/>
        </w:rPr>
        <w:t>長、總務長、通識教育中心主任、各院院長等擔任，任期一年，校長為主任委員兼召集人</w:t>
      </w:r>
      <w:r w:rsidRPr="00D57A11">
        <w:rPr>
          <w:rFonts w:ascii="Times New Roman" w:eastAsia="標楷體" w:hAnsi="Times New Roman" w:hint="eastAsia"/>
        </w:rPr>
        <w:t>，唯校長得視情況委派副校長擔任召集人</w:t>
      </w:r>
      <w:r w:rsidRPr="00D57A11">
        <w:rPr>
          <w:rFonts w:ascii="Times New Roman" w:eastAsia="標楷體" w:hAnsi="Times New Roman" w:cs="Times New Roman" w:hint="eastAsia"/>
          <w:color w:val="000000"/>
        </w:rPr>
        <w:t>。</w:t>
      </w:r>
    </w:p>
    <w:p w14:paraId="4CAEC030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="480" w:hangingChars="200" w:hanging="480"/>
        <w:jc w:val="both"/>
        <w:rPr>
          <w:rFonts w:ascii="Times New Roman" w:eastAsia="標楷體" w:hAnsi="Times New Roman" w:cs="Times New Roman"/>
          <w:color w:val="000000"/>
        </w:rPr>
      </w:pPr>
      <w:r w:rsidRPr="00D57A11">
        <w:rPr>
          <w:rFonts w:ascii="Times New Roman" w:eastAsia="標楷體" w:hAnsi="Times New Roman" w:cs="Times New Roman" w:hint="eastAsia"/>
          <w:color w:val="000000"/>
        </w:rPr>
        <w:t>四、本會置執行秘書一人由學</w:t>
      </w:r>
      <w:proofErr w:type="gramStart"/>
      <w:r w:rsidRPr="00D57A11">
        <w:rPr>
          <w:rFonts w:ascii="Times New Roman" w:eastAsia="標楷體" w:hAnsi="Times New Roman" w:cs="Times New Roman" w:hint="eastAsia"/>
          <w:color w:val="000000"/>
        </w:rPr>
        <w:t>務</w:t>
      </w:r>
      <w:proofErr w:type="gramEnd"/>
      <w:r w:rsidRPr="00D57A11">
        <w:rPr>
          <w:rFonts w:ascii="Times New Roman" w:eastAsia="標楷體" w:hAnsi="Times New Roman" w:cs="Times New Roman" w:hint="eastAsia"/>
          <w:color w:val="000000"/>
        </w:rPr>
        <w:t>處</w:t>
      </w:r>
      <w:r w:rsidRPr="00D57A11">
        <w:rPr>
          <w:rFonts w:ascii="Times New Roman" w:eastAsia="標楷體" w:hAnsi="Times New Roman" w:hint="eastAsia"/>
          <w:color w:val="000000"/>
        </w:rPr>
        <w:t>課外活動與服務學習組</w:t>
      </w:r>
      <w:r w:rsidRPr="00D57A11">
        <w:rPr>
          <w:rFonts w:ascii="Times New Roman" w:eastAsia="標楷體" w:hAnsi="Times New Roman" w:cs="Times New Roman" w:hint="eastAsia"/>
          <w:color w:val="000000"/>
        </w:rPr>
        <w:t>組長兼任。</w:t>
      </w:r>
    </w:p>
    <w:p w14:paraId="670FCE92" w14:textId="77777777" w:rsidR="00E51485" w:rsidRPr="00D57A11" w:rsidRDefault="00E51485" w:rsidP="00E51485">
      <w:pPr>
        <w:snapToGrid w:val="0"/>
        <w:ind w:left="480" w:hangingChars="200" w:hanging="480"/>
        <w:rPr>
          <w:rFonts w:eastAsia="標楷體"/>
          <w:color w:val="000000"/>
        </w:rPr>
      </w:pPr>
      <w:r w:rsidRPr="00D57A11">
        <w:rPr>
          <w:rFonts w:eastAsia="標楷體" w:hint="eastAsia"/>
          <w:color w:val="000000"/>
        </w:rPr>
        <w:t>五、本會每學年開會乙次，必要時得召開臨時會議，本會開會得邀請相關人員列席。</w:t>
      </w:r>
    </w:p>
    <w:p w14:paraId="6474AEC6" w14:textId="77777777" w:rsidR="00E51485" w:rsidRPr="00D57A11" w:rsidRDefault="00E51485" w:rsidP="00E51485">
      <w:pPr>
        <w:pStyle w:val="Web"/>
        <w:snapToGrid w:val="0"/>
        <w:spacing w:before="0" w:beforeAutospacing="0" w:after="0" w:afterAutospacing="0"/>
        <w:ind w:left="480" w:hangingChars="200" w:hanging="480"/>
        <w:jc w:val="both"/>
        <w:rPr>
          <w:rFonts w:ascii="Times New Roman" w:eastAsia="標楷體" w:hAnsi="Times New Roman"/>
          <w:color w:val="000000"/>
        </w:rPr>
      </w:pPr>
      <w:r w:rsidRPr="00D57A11">
        <w:rPr>
          <w:rFonts w:ascii="Times New Roman" w:eastAsia="標楷體" w:hAnsi="Times New Roman" w:cs="Times New Roman" w:hint="eastAsia"/>
          <w:color w:val="000000"/>
        </w:rPr>
        <w:t>六、本會開會時須有二分之一以上之委員出席，議決案件須出席委員二分之一以上同意</w:t>
      </w:r>
      <w:r w:rsidRPr="00D57A11">
        <w:rPr>
          <w:rFonts w:ascii="Times New Roman" w:eastAsia="標楷體" w:hAnsi="Times New Roman" w:hint="eastAsia"/>
          <w:color w:val="000000"/>
        </w:rPr>
        <w:t>為通過。</w:t>
      </w:r>
      <w:r w:rsidRPr="00D57A11">
        <w:rPr>
          <w:rFonts w:ascii="Times New Roman" w:eastAsia="標楷體" w:hAnsi="Times New Roman"/>
          <w:color w:val="000000"/>
        </w:rPr>
        <w:t xml:space="preserve"> </w:t>
      </w:r>
    </w:p>
    <w:p w14:paraId="6B61C5CF" w14:textId="77777777" w:rsidR="00E51485" w:rsidRPr="00146A0C" w:rsidRDefault="00E51485" w:rsidP="00E51485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 w:rsidRPr="00D57A11">
        <w:rPr>
          <w:rFonts w:eastAsia="標楷體" w:hint="eastAsia"/>
          <w:color w:val="000000"/>
        </w:rPr>
        <w:t>七、本要點經行政會議通過，陳請校長核定後發布施行，修正時亦同。</w:t>
      </w:r>
    </w:p>
    <w:p w14:paraId="2639CCE1" w14:textId="3111A77F" w:rsidR="00A67059" w:rsidRPr="00E51485" w:rsidRDefault="00A67059" w:rsidP="00E51485">
      <w:pPr>
        <w:widowControl/>
        <w:rPr>
          <w:rFonts w:ascii="標楷體" w:eastAsia="標楷體" w:hAnsi="標楷體"/>
          <w:color w:val="FF0000"/>
        </w:rPr>
      </w:pPr>
    </w:p>
    <w:sectPr w:rsidR="00A67059" w:rsidRPr="00E51485" w:rsidSect="00E514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85"/>
    <w:rsid w:val="000512B1"/>
    <w:rsid w:val="00626D92"/>
    <w:rsid w:val="008460DF"/>
    <w:rsid w:val="00A67059"/>
    <w:rsid w:val="00E5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338A"/>
  <w15:chartTrackingRefBased/>
  <w15:docId w15:val="{72F83E6A-C3B4-48E0-83C6-797C6DB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qFormat/>
    <w:rsid w:val="00E514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0">
    <w:name w:val="內文 (Web) 字元"/>
    <w:link w:val="Web"/>
    <w:rsid w:val="00E51485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張曉芸</dc:creator>
  <cp:keywords/>
  <dc:description/>
  <cp:lastModifiedBy>張曉芸</cp:lastModifiedBy>
  <cp:revision>3</cp:revision>
  <dcterms:created xsi:type="dcterms:W3CDTF">2025-04-11T03:15:00Z</dcterms:created>
  <dcterms:modified xsi:type="dcterms:W3CDTF">2025-04-11T03:15:00Z</dcterms:modified>
</cp:coreProperties>
</file>